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7A4632" w:rsidRDefault="00F17BDF" w:rsidP="00B747D7">
      <w:pPr>
        <w:pStyle w:val="a9"/>
        <w:jc w:val="right"/>
        <w:rPr>
          <w:rFonts w:ascii="Arial Narrow" w:hAnsi="Arial Narrow"/>
        </w:rPr>
      </w:pPr>
      <w:r w:rsidRPr="007A4632">
        <w:rPr>
          <w:rFonts w:ascii="Arial Narrow" w:hAnsi="Arial Narrow"/>
        </w:rPr>
        <w:br w:type="column"/>
      </w:r>
      <w:r w:rsidRPr="007A4632">
        <w:rPr>
          <w:rFonts w:ascii="Arial Narrow" w:hAnsi="Arial Narrow"/>
        </w:rPr>
        <w:t xml:space="preserve">Αθήνα: </w:t>
      </w:r>
      <w:r w:rsidR="00D61364">
        <w:rPr>
          <w:rFonts w:ascii="Arial Narrow" w:hAnsi="Arial Narrow"/>
        </w:rPr>
        <w:t>30</w:t>
      </w:r>
      <w:r w:rsidR="00282B60">
        <w:rPr>
          <w:rFonts w:ascii="Arial Narrow" w:hAnsi="Arial Narrow"/>
        </w:rPr>
        <w:t>.11</w:t>
      </w:r>
      <w:r w:rsidR="00EB1911" w:rsidRPr="007A4632">
        <w:rPr>
          <w:rFonts w:ascii="Arial Narrow" w:hAnsi="Arial Narrow"/>
        </w:rPr>
        <w:t>.2017</w:t>
      </w:r>
    </w:p>
    <w:p w:rsidR="00A5663B" w:rsidRPr="007A4632" w:rsidRDefault="00CC00FC" w:rsidP="00880B14">
      <w:pPr>
        <w:pStyle w:val="a9"/>
        <w:jc w:val="center"/>
        <w:rPr>
          <w:rFonts w:ascii="Arial Narrow" w:hAnsi="Arial Narrow"/>
        </w:rPr>
        <w:sectPr w:rsidR="00A5663B" w:rsidRPr="007A4632" w:rsidSect="00A5663B">
          <w:headerReference w:type="default" r:id="rId8"/>
          <w:footerReference w:type="default" r:id="rId9"/>
          <w:pgSz w:w="11906" w:h="16838"/>
          <w:pgMar w:top="1440" w:right="1800" w:bottom="1440" w:left="1800" w:header="709" w:footer="709" w:gutter="0"/>
          <w:cols w:num="2" w:space="708"/>
          <w:docGrid w:linePitch="360"/>
        </w:sectPr>
      </w:pPr>
      <w:r w:rsidRPr="007A4632">
        <w:rPr>
          <w:rFonts w:ascii="Arial Narrow" w:hAnsi="Arial Narrow"/>
        </w:rPr>
        <w:t xml:space="preserve"> </w:t>
      </w:r>
      <w:r w:rsidRPr="007A4632">
        <w:rPr>
          <w:rFonts w:ascii="Arial Narrow" w:hAnsi="Arial Narrow"/>
        </w:rPr>
        <w:tab/>
      </w:r>
      <w:r w:rsidRPr="007A4632">
        <w:rPr>
          <w:rFonts w:ascii="Arial Narrow" w:hAnsi="Arial Narrow"/>
        </w:rPr>
        <w:tab/>
      </w:r>
      <w:r w:rsidRPr="007A4632">
        <w:rPr>
          <w:rFonts w:ascii="Arial Narrow" w:hAnsi="Arial Narrow"/>
        </w:rPr>
        <w:tab/>
      </w:r>
      <w:r w:rsidR="004177D2" w:rsidRPr="007A4632">
        <w:rPr>
          <w:rFonts w:ascii="Arial Narrow" w:hAnsi="Arial Narrow"/>
        </w:rPr>
        <w:t>Αρ. Πρωτ.:</w:t>
      </w:r>
      <w:r w:rsidR="009B4252" w:rsidRPr="007A4632">
        <w:rPr>
          <w:rFonts w:ascii="Arial Narrow" w:hAnsi="Arial Narrow"/>
        </w:rPr>
        <w:t xml:space="preserve"> </w:t>
      </w:r>
      <w:r w:rsidR="002474FD">
        <w:rPr>
          <w:rFonts w:ascii="Arial Narrow" w:hAnsi="Arial Narrow"/>
          <w:lang w:val="en-US"/>
        </w:rPr>
        <w:t>1702</w:t>
      </w:r>
      <w:r w:rsidR="007734A2" w:rsidRPr="007734A2">
        <w:t xml:space="preserve"> </w:t>
      </w:r>
    </w:p>
    <w:p w:rsidR="00B747D7" w:rsidRPr="007A4632" w:rsidRDefault="00B747D7" w:rsidP="00B747D7">
      <w:pPr>
        <w:pStyle w:val="a9"/>
        <w:jc w:val="center"/>
        <w:rPr>
          <w:rFonts w:ascii="Arial Narrow" w:eastAsia="Batang" w:hAnsi="Arial Narrow" w:cs="Latha"/>
          <w:sz w:val="28"/>
          <w:szCs w:val="28"/>
        </w:rPr>
      </w:pPr>
    </w:p>
    <w:p w:rsidR="007A4632" w:rsidRDefault="001A15D2" w:rsidP="003D3CAF">
      <w:pPr>
        <w:pStyle w:val="a9"/>
        <w:jc w:val="center"/>
        <w:rPr>
          <w:rFonts w:ascii="Arial Narrow" w:eastAsia="Batang" w:hAnsi="Arial Narrow" w:cs="Latha"/>
          <w:b/>
          <w:bCs/>
          <w:sz w:val="28"/>
          <w:szCs w:val="28"/>
        </w:rPr>
      </w:pPr>
      <w:r>
        <w:rPr>
          <w:rFonts w:ascii="Arial Narrow" w:eastAsia="Batang" w:hAnsi="Arial Narrow" w:cs="Latha"/>
          <w:b/>
          <w:bCs/>
          <w:sz w:val="28"/>
          <w:szCs w:val="28"/>
        </w:rPr>
        <w:t>ΔΕΛΤΙΟ ΤΥΠΟΥ Ε.Σ.Α.μεΑ.: 1</w:t>
      </w:r>
      <w:r w:rsidRPr="001A15D2">
        <w:rPr>
          <w:rFonts w:ascii="Arial Narrow" w:eastAsia="Batang" w:hAnsi="Arial Narrow" w:cs="Latha"/>
          <w:b/>
          <w:bCs/>
          <w:sz w:val="28"/>
          <w:szCs w:val="28"/>
          <w:vertAlign w:val="superscript"/>
        </w:rPr>
        <w:t>Ο</w:t>
      </w:r>
      <w:r>
        <w:rPr>
          <w:rFonts w:ascii="Arial Narrow" w:eastAsia="Batang" w:hAnsi="Arial Narrow" w:cs="Latha"/>
          <w:b/>
          <w:bCs/>
          <w:sz w:val="28"/>
          <w:szCs w:val="28"/>
        </w:rPr>
        <w:t xml:space="preserve"> Δελτίο του </w:t>
      </w:r>
      <w:r w:rsidR="004269D9">
        <w:rPr>
          <w:rFonts w:ascii="Arial Narrow" w:eastAsia="Batang" w:hAnsi="Arial Narrow" w:cs="Latha"/>
          <w:b/>
          <w:bCs/>
          <w:sz w:val="28"/>
          <w:szCs w:val="28"/>
        </w:rPr>
        <w:t>Παρατηρητηρίου της ΕΣΑμεΑ μπροστά στην 3</w:t>
      </w:r>
      <w:r w:rsidR="004269D9" w:rsidRPr="004269D9">
        <w:rPr>
          <w:rFonts w:ascii="Arial Narrow" w:eastAsia="Batang" w:hAnsi="Arial Narrow" w:cs="Latha"/>
          <w:b/>
          <w:bCs/>
          <w:sz w:val="28"/>
          <w:szCs w:val="28"/>
          <w:vertAlign w:val="superscript"/>
        </w:rPr>
        <w:t>η</w:t>
      </w:r>
      <w:r w:rsidR="004269D9">
        <w:rPr>
          <w:rFonts w:ascii="Arial Narrow" w:eastAsia="Batang" w:hAnsi="Arial Narrow" w:cs="Latha"/>
          <w:b/>
          <w:bCs/>
          <w:sz w:val="28"/>
          <w:szCs w:val="28"/>
        </w:rPr>
        <w:t xml:space="preserve"> Δεκέμβρη 2017, Εθνική και Παγκόσμια Ημέρα των Ατόμων με Αναπηρία, για τη φτώχεια και τον κοινωνικό αποκλεισμό στα άτομα με αναπηρία  </w:t>
      </w:r>
      <w:r w:rsidR="00737B2B" w:rsidRPr="007A4632">
        <w:rPr>
          <w:rFonts w:ascii="Arial Narrow" w:eastAsia="Batang" w:hAnsi="Arial Narrow" w:cs="Latha"/>
          <w:b/>
          <w:bCs/>
          <w:sz w:val="28"/>
          <w:szCs w:val="28"/>
        </w:rPr>
        <w:t xml:space="preserve"> </w:t>
      </w:r>
    </w:p>
    <w:p w:rsidR="004269D9" w:rsidRDefault="004269D9" w:rsidP="00B747D7">
      <w:pPr>
        <w:pStyle w:val="a9"/>
        <w:jc w:val="center"/>
        <w:rPr>
          <w:rFonts w:ascii="Arial Narrow" w:eastAsia="Batang" w:hAnsi="Arial Narrow" w:cs="Latha"/>
          <w:b/>
          <w:bCs/>
          <w:sz w:val="28"/>
          <w:szCs w:val="28"/>
        </w:rPr>
      </w:pPr>
    </w:p>
    <w:p w:rsidR="00A614E9" w:rsidRPr="007C0BA4" w:rsidRDefault="004269D9" w:rsidP="004269D9">
      <w:pPr>
        <w:pStyle w:val="a9"/>
        <w:numPr>
          <w:ilvl w:val="0"/>
          <w:numId w:val="28"/>
        </w:numPr>
        <w:jc w:val="left"/>
        <w:rPr>
          <w:rFonts w:ascii="Arial Narrow" w:eastAsia="Batang" w:hAnsi="Arial Narrow" w:cs="Latha"/>
          <w:b/>
          <w:bCs/>
          <w:sz w:val="24"/>
          <w:szCs w:val="24"/>
        </w:rPr>
      </w:pPr>
      <w:r w:rsidRPr="004269D9">
        <w:rPr>
          <w:rFonts w:ascii="Arial Narrow" w:eastAsia="Batang" w:hAnsi="Arial Narrow" w:cs="Latha"/>
          <w:b/>
          <w:bCs/>
          <w:sz w:val="24"/>
          <w:szCs w:val="24"/>
        </w:rPr>
        <w:t>Τα άτομα με αναπηρία και οι οικογένειές τους αναδεικνύονται με διαφορά οι φτωχότεροι μεταξύ τω</w:t>
      </w:r>
      <w:r w:rsidRPr="007C0BA4">
        <w:rPr>
          <w:rFonts w:ascii="Arial Narrow" w:eastAsia="Batang" w:hAnsi="Arial Narrow" w:cs="Latha"/>
          <w:b/>
          <w:bCs/>
          <w:sz w:val="24"/>
          <w:szCs w:val="24"/>
        </w:rPr>
        <w:t>ν φτωχών</w:t>
      </w:r>
    </w:p>
    <w:p w:rsidR="004269D9" w:rsidRPr="007C0BA4" w:rsidRDefault="004269D9" w:rsidP="004B0304">
      <w:pPr>
        <w:pStyle w:val="a9"/>
        <w:numPr>
          <w:ilvl w:val="0"/>
          <w:numId w:val="28"/>
        </w:numPr>
        <w:jc w:val="left"/>
        <w:rPr>
          <w:rFonts w:ascii="Arial Narrow" w:eastAsia="Batang" w:hAnsi="Arial Narrow" w:cs="Latha"/>
          <w:b/>
          <w:bCs/>
          <w:sz w:val="24"/>
          <w:szCs w:val="24"/>
        </w:rPr>
      </w:pPr>
      <w:r w:rsidRPr="007C0BA4">
        <w:rPr>
          <w:rFonts w:ascii="Arial Narrow" w:eastAsia="Batang" w:hAnsi="Arial Narrow" w:cs="Latha"/>
          <w:b/>
          <w:bCs/>
          <w:sz w:val="24"/>
          <w:szCs w:val="24"/>
        </w:rPr>
        <w:t>Τα άτομα με αναπηρία στην Ελλάδα είναι το 24,7% του πληθυσμού ηλικίας 16 ετών και άνω, δηλαδ</w:t>
      </w:r>
      <w:r w:rsidR="007C0BA4" w:rsidRPr="007C0BA4">
        <w:rPr>
          <w:rFonts w:ascii="Arial Narrow" w:eastAsia="Batang" w:hAnsi="Arial Narrow" w:cs="Latha"/>
          <w:b/>
          <w:bCs/>
          <w:sz w:val="24"/>
          <w:szCs w:val="24"/>
        </w:rPr>
        <w:t xml:space="preserve">ή 2.231.197 σε σύνολο 9.016.247, εκ των οποίων </w:t>
      </w:r>
      <w:r w:rsidR="004B0304" w:rsidRPr="007C0BA4">
        <w:rPr>
          <w:rFonts w:ascii="Arial Narrow" w:eastAsia="Batang" w:hAnsi="Arial Narrow" w:cs="Latha"/>
          <w:b/>
          <w:bCs/>
          <w:sz w:val="24"/>
          <w:szCs w:val="24"/>
        </w:rPr>
        <w:t>1.014.177 άτομα</w:t>
      </w:r>
      <w:r w:rsidR="007C0BA4" w:rsidRPr="007C0BA4">
        <w:rPr>
          <w:rFonts w:ascii="Arial Narrow" w:eastAsia="Batang" w:hAnsi="Arial Narrow" w:cs="Latha"/>
          <w:b/>
          <w:bCs/>
          <w:sz w:val="24"/>
          <w:szCs w:val="24"/>
        </w:rPr>
        <w:t xml:space="preserve"> με βαριά αναπηρία</w:t>
      </w:r>
    </w:p>
    <w:p w:rsidR="004269D9" w:rsidRPr="004269D9" w:rsidRDefault="004269D9" w:rsidP="004269D9">
      <w:pPr>
        <w:pStyle w:val="a9"/>
        <w:numPr>
          <w:ilvl w:val="0"/>
          <w:numId w:val="28"/>
        </w:numPr>
        <w:jc w:val="left"/>
        <w:rPr>
          <w:rFonts w:ascii="Arial Narrow" w:eastAsia="Batang" w:hAnsi="Arial Narrow" w:cs="Latha"/>
          <w:b/>
          <w:bCs/>
          <w:sz w:val="24"/>
          <w:szCs w:val="24"/>
        </w:rPr>
      </w:pPr>
      <w:r w:rsidRPr="004269D9">
        <w:rPr>
          <w:rFonts w:ascii="Arial Narrow" w:eastAsia="Batang" w:hAnsi="Arial Narrow" w:cs="Latha"/>
          <w:b/>
          <w:bCs/>
          <w:sz w:val="24"/>
          <w:szCs w:val="24"/>
        </w:rPr>
        <w:t xml:space="preserve">Τα επιδόματα αναπηρίας επανορθώνουν δεν εξαλείφουν τις οικονομικές ανισότητες </w:t>
      </w:r>
    </w:p>
    <w:p w:rsidR="004269D9" w:rsidRPr="004269D9" w:rsidRDefault="004269D9" w:rsidP="004B0304">
      <w:pPr>
        <w:pStyle w:val="a9"/>
        <w:numPr>
          <w:ilvl w:val="0"/>
          <w:numId w:val="28"/>
        </w:numPr>
        <w:jc w:val="left"/>
        <w:rPr>
          <w:rFonts w:ascii="Arial Narrow" w:eastAsia="Batang" w:hAnsi="Arial Narrow" w:cs="Latha"/>
          <w:b/>
          <w:bCs/>
          <w:sz w:val="24"/>
          <w:szCs w:val="24"/>
        </w:rPr>
      </w:pPr>
      <w:r w:rsidRPr="004269D9">
        <w:rPr>
          <w:rFonts w:ascii="Arial Narrow" w:eastAsia="Batang" w:hAnsi="Arial Narrow" w:cs="Latha"/>
          <w:b/>
          <w:bCs/>
          <w:sz w:val="24"/>
          <w:szCs w:val="24"/>
        </w:rPr>
        <w:t xml:space="preserve">6 στους 10 </w:t>
      </w:r>
      <w:r w:rsidRPr="007C0BA4">
        <w:rPr>
          <w:rFonts w:ascii="Arial Narrow" w:eastAsia="Batang" w:hAnsi="Arial Narrow" w:cs="Latha"/>
          <w:b/>
          <w:bCs/>
          <w:color w:val="auto"/>
          <w:sz w:val="24"/>
          <w:szCs w:val="24"/>
        </w:rPr>
        <w:t>πολίτες</w:t>
      </w:r>
      <w:r w:rsidRPr="004269D9">
        <w:rPr>
          <w:rFonts w:ascii="Arial Narrow" w:eastAsia="Batang" w:hAnsi="Arial Narrow" w:cs="Latha"/>
          <w:b/>
          <w:bCs/>
          <w:sz w:val="24"/>
          <w:szCs w:val="24"/>
        </w:rPr>
        <w:t xml:space="preserve"> με σοβαρή αναπηρία από 16 έως 64 ετών βρίσκονται στο φάσμα της φτώχειας </w:t>
      </w:r>
      <w:r w:rsidR="004B0304" w:rsidRPr="004B0304">
        <w:rPr>
          <w:rFonts w:ascii="Arial Narrow" w:eastAsia="Batang" w:hAnsi="Arial Narrow" w:cs="Latha"/>
          <w:b/>
          <w:bCs/>
          <w:sz w:val="24"/>
          <w:szCs w:val="24"/>
        </w:rPr>
        <w:t>και του αποκλεισμού</w:t>
      </w:r>
    </w:p>
    <w:p w:rsidR="007A4632" w:rsidRPr="00595827" w:rsidRDefault="004269D9" w:rsidP="004269D9">
      <w:pPr>
        <w:pStyle w:val="a9"/>
        <w:numPr>
          <w:ilvl w:val="0"/>
          <w:numId w:val="28"/>
        </w:numPr>
        <w:jc w:val="left"/>
        <w:rPr>
          <w:rFonts w:ascii="Arial Narrow" w:hAnsi="Arial Narrow"/>
          <w:b/>
          <w:color w:val="auto"/>
          <w:sz w:val="24"/>
          <w:szCs w:val="24"/>
          <w:lang w:eastAsia="el-GR"/>
        </w:rPr>
      </w:pPr>
      <w:r w:rsidRPr="004269D9">
        <w:rPr>
          <w:rFonts w:ascii="Arial Narrow" w:hAnsi="Arial Narrow"/>
          <w:b/>
          <w:color w:val="auto"/>
          <w:sz w:val="24"/>
          <w:szCs w:val="24"/>
          <w:lang w:eastAsia="el-GR"/>
        </w:rPr>
        <w:t xml:space="preserve">63,5% του πληθυσμού με αναπηρία 25-29 ετών (έναντι του 44,7% του πληθυσμού </w:t>
      </w:r>
      <w:r w:rsidRPr="00595827">
        <w:rPr>
          <w:rFonts w:ascii="Arial Narrow" w:hAnsi="Arial Narrow"/>
          <w:b/>
          <w:color w:val="auto"/>
          <w:sz w:val="24"/>
          <w:szCs w:val="24"/>
          <w:lang w:eastAsia="el-GR"/>
        </w:rPr>
        <w:t>χωρίς αναπηρία)</w:t>
      </w:r>
      <w:r w:rsidRPr="00595827">
        <w:rPr>
          <w:b/>
          <w:sz w:val="24"/>
          <w:szCs w:val="24"/>
        </w:rPr>
        <w:t xml:space="preserve"> </w:t>
      </w:r>
      <w:r w:rsidR="004B0304" w:rsidRPr="00595827">
        <w:rPr>
          <w:rFonts w:ascii="Arial Narrow" w:hAnsi="Arial Narrow"/>
          <w:b/>
          <w:color w:val="auto"/>
          <w:sz w:val="24"/>
          <w:szCs w:val="24"/>
          <w:lang w:eastAsia="el-GR"/>
        </w:rPr>
        <w:t xml:space="preserve">είναι σε κίνδυνο φτώχειας και του </w:t>
      </w:r>
      <w:r w:rsidRPr="00595827">
        <w:rPr>
          <w:rFonts w:ascii="Arial Narrow" w:hAnsi="Arial Narrow"/>
          <w:b/>
          <w:color w:val="auto"/>
          <w:sz w:val="24"/>
          <w:szCs w:val="24"/>
          <w:lang w:eastAsia="el-GR"/>
        </w:rPr>
        <w:t xml:space="preserve">κοινωνικού αποκλεισμού </w:t>
      </w:r>
    </w:p>
    <w:p w:rsidR="004269D9" w:rsidRPr="00595827" w:rsidRDefault="001A15D2" w:rsidP="001A15D2">
      <w:pPr>
        <w:pStyle w:val="a9"/>
        <w:numPr>
          <w:ilvl w:val="0"/>
          <w:numId w:val="28"/>
        </w:numPr>
        <w:jc w:val="left"/>
        <w:rPr>
          <w:rFonts w:ascii="Arial Narrow" w:hAnsi="Arial Narrow"/>
          <w:b/>
          <w:color w:val="auto"/>
          <w:sz w:val="24"/>
          <w:szCs w:val="24"/>
          <w:lang w:eastAsia="el-GR"/>
        </w:rPr>
      </w:pPr>
      <w:r w:rsidRPr="00595827">
        <w:rPr>
          <w:rFonts w:ascii="Arial Narrow" w:hAnsi="Arial Narrow"/>
          <w:b/>
          <w:color w:val="auto"/>
          <w:sz w:val="24"/>
          <w:szCs w:val="24"/>
          <w:lang w:eastAsia="el-GR"/>
        </w:rPr>
        <w:t>Στην ομάδα 16-64 το ποσοστό κινδύνου φτώχειας πριν από όλες τις κοινωνικές μεταβιβάσεις (αφαιρώντας δηλαδή τα επιδόματα και τις συντάξεις από το εισόδημα) αγγίζει το 67% στον πληθυσμό των ατόμων με σοβαρή αναπηρία και το 58,1 στην ομάδα με μετρίου βαθμού περιορισμό δραστηριότητας, ενώ στον πληθυσμό χωρίς αναπηρία ανέρχεται στο 42,2%.</w:t>
      </w:r>
    </w:p>
    <w:p w:rsidR="001A5AD5" w:rsidRDefault="001A5AD5" w:rsidP="001A5AD5">
      <w:pPr>
        <w:pStyle w:val="a8"/>
        <w:numPr>
          <w:ilvl w:val="0"/>
          <w:numId w:val="28"/>
        </w:numPr>
        <w:rPr>
          <w:rFonts w:ascii="Arial Narrow" w:hAnsi="Arial Narrow"/>
          <w:b/>
          <w:color w:val="auto"/>
          <w:sz w:val="24"/>
          <w:szCs w:val="24"/>
          <w:lang w:eastAsia="el-GR"/>
        </w:rPr>
      </w:pPr>
      <w:r w:rsidRPr="001A5AD5">
        <w:rPr>
          <w:rFonts w:ascii="Arial Narrow" w:hAnsi="Arial Narrow"/>
          <w:b/>
          <w:color w:val="auto"/>
          <w:sz w:val="24"/>
          <w:szCs w:val="24"/>
          <w:lang w:eastAsia="el-GR"/>
        </w:rPr>
        <w:t>4 στους 10 πολίτες με σοβαρή αναπηρία μεταξύ 16 και 64 ετών β</w:t>
      </w:r>
      <w:r>
        <w:rPr>
          <w:rFonts w:ascii="Arial Narrow" w:hAnsi="Arial Narrow"/>
          <w:b/>
          <w:color w:val="auto"/>
          <w:sz w:val="24"/>
          <w:szCs w:val="24"/>
          <w:lang w:eastAsia="el-GR"/>
        </w:rPr>
        <w:t>ιώνουν σοβαρές υλικές στερήσεις</w:t>
      </w:r>
      <w:r w:rsidRPr="001A5AD5">
        <w:rPr>
          <w:rFonts w:ascii="Arial Narrow" w:hAnsi="Arial Narrow"/>
          <w:b/>
          <w:color w:val="auto"/>
          <w:sz w:val="24"/>
          <w:szCs w:val="24"/>
          <w:lang w:eastAsia="el-GR"/>
        </w:rPr>
        <w:t xml:space="preserve"> </w:t>
      </w:r>
    </w:p>
    <w:p w:rsidR="001A5AD5" w:rsidRPr="001A5AD5" w:rsidRDefault="001A5AD5" w:rsidP="00F46008">
      <w:pPr>
        <w:pStyle w:val="a8"/>
        <w:numPr>
          <w:ilvl w:val="0"/>
          <w:numId w:val="28"/>
        </w:numPr>
        <w:spacing w:after="0" w:line="240" w:lineRule="auto"/>
        <w:jc w:val="left"/>
        <w:rPr>
          <w:rFonts w:ascii="Arial Narrow" w:hAnsi="Arial Narrow"/>
          <w:color w:val="auto"/>
          <w:sz w:val="24"/>
          <w:szCs w:val="24"/>
          <w:lang w:eastAsia="el-GR"/>
        </w:rPr>
      </w:pPr>
      <w:r>
        <w:rPr>
          <w:rFonts w:ascii="Arial Narrow" w:hAnsi="Arial Narrow"/>
          <w:b/>
          <w:color w:val="auto"/>
          <w:sz w:val="24"/>
          <w:szCs w:val="24"/>
          <w:lang w:eastAsia="el-GR"/>
        </w:rPr>
        <w:t>Τ</w:t>
      </w:r>
      <w:r w:rsidRPr="001A5AD5">
        <w:rPr>
          <w:rFonts w:ascii="Arial Narrow" w:hAnsi="Arial Narrow"/>
          <w:b/>
          <w:color w:val="auto"/>
          <w:sz w:val="24"/>
          <w:szCs w:val="24"/>
          <w:lang w:eastAsia="el-GR"/>
        </w:rPr>
        <w:t xml:space="preserve">ο 42,8% του πληθυσμού με βαριά αναπηρία </w:t>
      </w:r>
      <w:r>
        <w:rPr>
          <w:rFonts w:ascii="Arial Narrow" w:hAnsi="Arial Narrow"/>
          <w:b/>
          <w:color w:val="auto"/>
          <w:sz w:val="24"/>
          <w:szCs w:val="24"/>
          <w:lang w:eastAsia="el-GR"/>
        </w:rPr>
        <w:t>16 έως 59 ετών διαβιεί</w:t>
      </w:r>
      <w:r w:rsidRPr="001A5AD5">
        <w:rPr>
          <w:rFonts w:ascii="Arial Narrow" w:hAnsi="Arial Narrow"/>
          <w:b/>
          <w:color w:val="auto"/>
          <w:sz w:val="24"/>
          <w:szCs w:val="24"/>
          <w:lang w:eastAsia="el-GR"/>
        </w:rPr>
        <w:t xml:space="preserve"> σε νοικοκυριά με </w:t>
      </w:r>
      <w:r>
        <w:rPr>
          <w:rFonts w:ascii="Arial Narrow" w:hAnsi="Arial Narrow"/>
          <w:b/>
          <w:color w:val="auto"/>
          <w:sz w:val="24"/>
          <w:szCs w:val="24"/>
          <w:lang w:eastAsia="el-GR"/>
        </w:rPr>
        <w:t>σοβαρό βαθμό υποαπασχόλησης</w:t>
      </w:r>
    </w:p>
    <w:p w:rsidR="001A5AD5" w:rsidRDefault="001A5AD5" w:rsidP="001A5AD5">
      <w:pPr>
        <w:spacing w:after="0" w:line="240" w:lineRule="auto"/>
        <w:jc w:val="left"/>
        <w:rPr>
          <w:rFonts w:ascii="Arial Narrow" w:hAnsi="Arial Narrow"/>
          <w:color w:val="auto"/>
          <w:sz w:val="24"/>
          <w:szCs w:val="24"/>
          <w:lang w:eastAsia="el-GR"/>
        </w:rPr>
      </w:pPr>
    </w:p>
    <w:p w:rsidR="004269D9" w:rsidRPr="001A5AD5" w:rsidRDefault="004269D9" w:rsidP="001A5AD5">
      <w:pPr>
        <w:spacing w:after="0" w:line="240" w:lineRule="auto"/>
        <w:jc w:val="left"/>
        <w:rPr>
          <w:rFonts w:ascii="Arial Narrow" w:hAnsi="Arial Narrow"/>
          <w:color w:val="auto"/>
          <w:sz w:val="24"/>
          <w:szCs w:val="24"/>
          <w:lang w:eastAsia="el-GR"/>
        </w:rPr>
      </w:pPr>
      <w:r w:rsidRPr="001A5AD5">
        <w:rPr>
          <w:rFonts w:ascii="Arial Narrow" w:hAnsi="Arial Narrow"/>
          <w:color w:val="auto"/>
          <w:sz w:val="24"/>
          <w:szCs w:val="24"/>
          <w:lang w:eastAsia="el-GR"/>
        </w:rPr>
        <w:t>Το Παρατηρητήριο Θεμάτων Αναπηρίας της Εθνικής Συνομοσπονδίας Ατόμων με Αναπηρία (ΕΣΑμεΑ), με αντικείμενο την επιστημονική καταγραφή, τη μελέτη και την έρευνα σε θέματα αναπηρίας, στοχεύει στο να καθιερωθεί ως η βασική πηγή πληροφόρησης για τις εξελίξεις στο πεδίο της αναπηρίας. Συγκεντρώνοντας και αναλύοντας δεδομένα και πληροφόρηση από εγχώριες και διεθνείς πηγές, το Παρατηρητήριο θα συμβάλλει στην παρακολούθηση, στην προστασία και στην προώθηση των δικαιωμάτων των ατόμων με αναπηρία ή/και χρόνιες παθήσεις και των οικογενειών τους.</w:t>
      </w:r>
    </w:p>
    <w:p w:rsidR="004269D9" w:rsidRPr="004269D9" w:rsidRDefault="004269D9" w:rsidP="004269D9">
      <w:pPr>
        <w:spacing w:after="0" w:line="240" w:lineRule="auto"/>
        <w:jc w:val="left"/>
        <w:rPr>
          <w:rFonts w:ascii="Arial Narrow" w:hAnsi="Arial Narrow"/>
          <w:color w:val="auto"/>
          <w:sz w:val="24"/>
          <w:szCs w:val="24"/>
          <w:lang w:eastAsia="el-GR"/>
        </w:rPr>
      </w:pPr>
    </w:p>
    <w:p w:rsidR="004269D9" w:rsidRPr="00707895" w:rsidRDefault="004269D9" w:rsidP="004269D9">
      <w:pPr>
        <w:spacing w:after="0" w:line="240" w:lineRule="auto"/>
        <w:jc w:val="left"/>
        <w:rPr>
          <w:rFonts w:ascii="Arial Narrow" w:hAnsi="Arial Narrow"/>
          <w:i/>
          <w:color w:val="auto"/>
          <w:sz w:val="24"/>
          <w:szCs w:val="24"/>
          <w:lang w:eastAsia="el-GR"/>
        </w:rPr>
      </w:pPr>
      <w:r>
        <w:rPr>
          <w:rFonts w:ascii="Arial Narrow" w:hAnsi="Arial Narrow"/>
          <w:color w:val="auto"/>
          <w:sz w:val="24"/>
          <w:szCs w:val="24"/>
          <w:lang w:eastAsia="el-GR"/>
        </w:rPr>
        <w:t xml:space="preserve">Σύμφωνα με τον </w:t>
      </w:r>
      <w:r w:rsidRPr="006046DF">
        <w:rPr>
          <w:rFonts w:ascii="Arial Narrow" w:hAnsi="Arial Narrow"/>
          <w:b/>
          <w:color w:val="auto"/>
          <w:sz w:val="24"/>
          <w:szCs w:val="24"/>
          <w:lang w:eastAsia="el-GR"/>
        </w:rPr>
        <w:t>πρόεδρο της ΕΣΑμεΑ Ιωάννη Βαρδακαστάνη</w:t>
      </w:r>
      <w:r>
        <w:rPr>
          <w:rFonts w:ascii="Arial Narrow" w:hAnsi="Arial Narrow"/>
          <w:color w:val="auto"/>
          <w:sz w:val="24"/>
          <w:szCs w:val="24"/>
          <w:lang w:eastAsia="el-GR"/>
        </w:rPr>
        <w:t>: «</w:t>
      </w:r>
      <w:r w:rsidRPr="00707895">
        <w:rPr>
          <w:rFonts w:ascii="Arial Narrow" w:hAnsi="Arial Narrow"/>
          <w:i/>
          <w:color w:val="auto"/>
          <w:sz w:val="24"/>
          <w:szCs w:val="24"/>
          <w:lang w:eastAsia="el-GR"/>
        </w:rPr>
        <w:t xml:space="preserve">Η αναπηρία και η φτώχεια είναι ζεύγος αχώριστο. Το ίδιο και η αναπηρία και ο κοινωνικός αποκλεισμός. Είναι κάτι που το αναπηρικό κίνημα το επισημαίνει με όλους τους δυνατούς τρόπους πάρα πολλά χρόνια και σήμερα το παρουσιάζει με επιστημονικό τρόπο, μέσω της έρευνας του Παρατηρητηρίου Θεμάτων της Αναπηρίας. Κανένας αρμόδιος φορέας, κανένα στέλεχος της Πολιτείας δεν </w:t>
      </w:r>
      <w:r w:rsidRPr="00707895">
        <w:rPr>
          <w:rFonts w:ascii="Arial Narrow" w:hAnsi="Arial Narrow"/>
          <w:i/>
          <w:color w:val="auto"/>
          <w:sz w:val="24"/>
          <w:szCs w:val="24"/>
          <w:lang w:eastAsia="el-GR"/>
        </w:rPr>
        <w:lastRenderedPageBreak/>
        <w:t>μπορεί πλέον να δηλώσει άγνοια, για μια κατάσταση που βέβαια στην ελληνική κοινωνία είναι γνωστό: τα άτομα με αναπηρία παραμένουν οι φτωχότεροι των φτωχών.</w:t>
      </w:r>
    </w:p>
    <w:p w:rsidR="004269D9" w:rsidRPr="00707895" w:rsidRDefault="004269D9" w:rsidP="004269D9">
      <w:pPr>
        <w:spacing w:after="0" w:line="240" w:lineRule="auto"/>
        <w:jc w:val="left"/>
        <w:rPr>
          <w:rFonts w:ascii="Arial Narrow" w:hAnsi="Arial Narrow"/>
          <w:i/>
          <w:color w:val="auto"/>
          <w:sz w:val="24"/>
          <w:szCs w:val="24"/>
          <w:lang w:eastAsia="el-GR"/>
        </w:rPr>
      </w:pPr>
    </w:p>
    <w:p w:rsidR="004269D9" w:rsidRPr="00707895" w:rsidRDefault="004269D9" w:rsidP="004269D9">
      <w:pPr>
        <w:spacing w:after="0" w:line="240" w:lineRule="auto"/>
        <w:jc w:val="left"/>
        <w:rPr>
          <w:rFonts w:ascii="Arial Narrow" w:hAnsi="Arial Narrow"/>
          <w:i/>
          <w:color w:val="auto"/>
          <w:sz w:val="24"/>
          <w:szCs w:val="24"/>
          <w:lang w:eastAsia="el-GR"/>
        </w:rPr>
      </w:pPr>
      <w:r w:rsidRPr="00707895">
        <w:rPr>
          <w:rFonts w:ascii="Arial Narrow" w:hAnsi="Arial Narrow"/>
          <w:i/>
          <w:color w:val="auto"/>
          <w:sz w:val="24"/>
          <w:szCs w:val="24"/>
          <w:lang w:eastAsia="el-GR"/>
        </w:rPr>
        <w:t xml:space="preserve">Εδώ και δεκαετίες είναι στρατηγικός στόχος του αναπηρικού κινήματος η διασφάλιση της ισότιμης συμμετοχής των ατόμων με αναπηρία στα κοινωνικοοικονομικά δρώμενα, γεγονός που προϋποθέτει την προώθηση από την Πολιτεία πολιτικών και μέτρων που θα στοχεύουν στην άρση των εμποδίων που οδηγούν τα άτομα με αναπηρία στον αποκλεισμό. Όπως είναι γνωστό όμως ο σχεδιασμός πολιτικών και μέτρων για να είναι αποτελεσματικός πρέπει να βασίζεται σε δεδομένα προερχόμενα από επιστημονικές έρευνες και αξιόπιστες στατιστικές, η δε υλοποίηση αυτών να παρακολουθείται από εξειδικευμένους και κατάλληλους δείκτες. </w:t>
      </w:r>
    </w:p>
    <w:p w:rsidR="00595827" w:rsidRDefault="004269D9" w:rsidP="004269D9">
      <w:pPr>
        <w:spacing w:after="0" w:line="240" w:lineRule="auto"/>
        <w:jc w:val="left"/>
        <w:rPr>
          <w:rFonts w:ascii="Arial Narrow" w:hAnsi="Arial Narrow"/>
          <w:i/>
          <w:color w:val="auto"/>
          <w:sz w:val="24"/>
          <w:szCs w:val="24"/>
          <w:lang w:eastAsia="el-GR"/>
        </w:rPr>
      </w:pPr>
      <w:r w:rsidRPr="00707895">
        <w:rPr>
          <w:rFonts w:ascii="Arial Narrow" w:hAnsi="Arial Narrow"/>
          <w:i/>
          <w:color w:val="auto"/>
          <w:sz w:val="24"/>
          <w:szCs w:val="24"/>
          <w:lang w:eastAsia="el-GR"/>
        </w:rPr>
        <w:t>Στοιχεία τα οποία, αναφορικά με τα άτομα με αναπηρία, μέχρι πρόσφατα απο</w:t>
      </w:r>
      <w:r w:rsidR="00A87FDD" w:rsidRPr="00707895">
        <w:rPr>
          <w:rFonts w:ascii="Arial Narrow" w:hAnsi="Arial Narrow"/>
          <w:i/>
          <w:color w:val="auto"/>
          <w:sz w:val="24"/>
          <w:szCs w:val="24"/>
          <w:lang w:eastAsia="el-GR"/>
        </w:rPr>
        <w:t xml:space="preserve">υσίαζαν παντελώς από τη χώρα μας. Χρειάστηκαν πολύχρονοι αγώνες και πιέσεις ώστε η Πολιτεία να αποδεχθεί ως καταστροφικό το γεγονός ότι ο επίσημος αριθμός των πολιτών με αναπηρία δεν είναι </w:t>
      </w:r>
      <w:r w:rsidR="00595827">
        <w:rPr>
          <w:rFonts w:ascii="Arial Narrow" w:hAnsi="Arial Narrow"/>
          <w:i/>
          <w:color w:val="auto"/>
          <w:sz w:val="24"/>
          <w:szCs w:val="24"/>
          <w:lang w:eastAsia="el-GR"/>
        </w:rPr>
        <w:t xml:space="preserve">γνωστός! Για να κατανοήσουμε </w:t>
      </w:r>
      <w:r w:rsidR="00A87FDD" w:rsidRPr="00707895">
        <w:rPr>
          <w:rFonts w:ascii="Arial Narrow" w:hAnsi="Arial Narrow"/>
          <w:i/>
          <w:color w:val="auto"/>
          <w:sz w:val="24"/>
          <w:szCs w:val="24"/>
          <w:lang w:eastAsia="el-GR"/>
        </w:rPr>
        <w:t xml:space="preserve">τις σημαντικές επιπτώσεις αυτού του γεγονότος, φτάνει να αναφερθούμε στην τελευταία καταστροφή που έπληξε τη </w:t>
      </w:r>
      <w:r w:rsidR="0008463E">
        <w:rPr>
          <w:rFonts w:ascii="Arial Narrow" w:hAnsi="Arial Narrow"/>
          <w:i/>
          <w:color w:val="auto"/>
          <w:sz w:val="24"/>
          <w:szCs w:val="24"/>
          <w:lang w:eastAsia="el-GR"/>
        </w:rPr>
        <w:t>Μάνδρ</w:t>
      </w:r>
      <w:r w:rsidR="00A87FDD" w:rsidRPr="00707895">
        <w:rPr>
          <w:rFonts w:ascii="Arial Narrow" w:hAnsi="Arial Narrow"/>
          <w:i/>
          <w:color w:val="auto"/>
          <w:sz w:val="24"/>
          <w:szCs w:val="24"/>
          <w:lang w:eastAsia="el-GR"/>
        </w:rPr>
        <w:t xml:space="preserve">α και μεγάλο κομμάτι της Δυτικής Αττικής: τα άτομα με αναπηρία, πρώτα μεταξύ των θυμάτων, παραμένουν αόρατα, κανένα σχέδιο δε πολιτικής προστασίας δεν έχει συνταχθεί προς άμεση και μετέπειτα βοήθειά </w:t>
      </w:r>
      <w:r w:rsidR="00790454">
        <w:rPr>
          <w:rFonts w:ascii="Arial Narrow" w:hAnsi="Arial Narrow"/>
          <w:i/>
          <w:color w:val="auto"/>
          <w:sz w:val="24"/>
          <w:szCs w:val="24"/>
          <w:lang w:eastAsia="el-GR"/>
        </w:rPr>
        <w:t>τους.</w:t>
      </w:r>
      <w:bookmarkStart w:id="0" w:name="_GoBack"/>
      <w:bookmarkEnd w:id="0"/>
    </w:p>
    <w:p w:rsidR="00595827" w:rsidRDefault="00595827" w:rsidP="004269D9">
      <w:pPr>
        <w:spacing w:after="0" w:line="240" w:lineRule="auto"/>
        <w:jc w:val="left"/>
        <w:rPr>
          <w:rFonts w:ascii="Arial Narrow" w:hAnsi="Arial Narrow"/>
          <w:i/>
          <w:color w:val="auto"/>
          <w:sz w:val="24"/>
          <w:szCs w:val="24"/>
          <w:lang w:eastAsia="el-GR"/>
        </w:rPr>
      </w:pPr>
    </w:p>
    <w:p w:rsidR="004269D9" w:rsidRPr="00707895" w:rsidRDefault="00595827" w:rsidP="004269D9">
      <w:pPr>
        <w:spacing w:after="0" w:line="240" w:lineRule="auto"/>
        <w:jc w:val="left"/>
        <w:rPr>
          <w:rFonts w:ascii="Arial Narrow" w:hAnsi="Arial Narrow"/>
          <w:i/>
          <w:color w:val="auto"/>
          <w:sz w:val="24"/>
          <w:szCs w:val="24"/>
          <w:lang w:eastAsia="el-GR"/>
        </w:rPr>
      </w:pPr>
      <w:r>
        <w:rPr>
          <w:rFonts w:ascii="Arial Narrow" w:hAnsi="Arial Narrow"/>
          <w:i/>
          <w:color w:val="auto"/>
          <w:sz w:val="24"/>
          <w:szCs w:val="24"/>
          <w:lang w:eastAsia="el-GR"/>
        </w:rPr>
        <w:t>Αυτά τα στοιχεία έρχονται να καταδείξουν τώρα που διεξάγεται η 3</w:t>
      </w:r>
      <w:r w:rsidRPr="00595827">
        <w:rPr>
          <w:rFonts w:ascii="Arial Narrow" w:hAnsi="Arial Narrow"/>
          <w:i/>
          <w:color w:val="auto"/>
          <w:sz w:val="24"/>
          <w:szCs w:val="24"/>
          <w:vertAlign w:val="superscript"/>
          <w:lang w:eastAsia="el-GR"/>
        </w:rPr>
        <w:t>η</w:t>
      </w:r>
      <w:r>
        <w:rPr>
          <w:rFonts w:ascii="Arial Narrow" w:hAnsi="Arial Narrow"/>
          <w:i/>
          <w:color w:val="auto"/>
          <w:sz w:val="24"/>
          <w:szCs w:val="24"/>
          <w:lang w:eastAsia="el-GR"/>
        </w:rPr>
        <w:t xml:space="preserve"> αξιολόγηση ότι οποιαδήποτε περικοπή των ελάχιστων μέτρων στήριξης που παρέχει η ελληνική πολιτεία στα άτομα με αναπηρία αποτελεί ευθεία βολή στον πυρήνα της κοινωνικής αξιοπρέπειας των πολιτών με αναπηρία. Για αυτό και η κυβέρνηση οφείλει να απαντήσει με ένα σκληρό και ασυμβίβαστο ΟΧΙ στις παράλογες, άδικες και απάνθρωπες απαιτήσεις των δανειστών της χώρας</w:t>
      </w:r>
      <w:r w:rsidR="00A87FDD" w:rsidRPr="00707895">
        <w:rPr>
          <w:rFonts w:ascii="Arial Narrow" w:hAnsi="Arial Narrow"/>
          <w:i/>
          <w:color w:val="auto"/>
          <w:sz w:val="24"/>
          <w:szCs w:val="24"/>
          <w:lang w:eastAsia="el-GR"/>
        </w:rPr>
        <w:t xml:space="preserve">». </w:t>
      </w:r>
    </w:p>
    <w:p w:rsidR="00595827" w:rsidRDefault="00595827" w:rsidP="004269D9">
      <w:pPr>
        <w:spacing w:after="0" w:line="240" w:lineRule="auto"/>
        <w:jc w:val="left"/>
        <w:rPr>
          <w:rFonts w:ascii="Arial Narrow" w:hAnsi="Arial Narrow"/>
          <w:color w:val="auto"/>
          <w:sz w:val="24"/>
          <w:szCs w:val="24"/>
          <w:lang w:eastAsia="el-GR"/>
        </w:rPr>
      </w:pPr>
    </w:p>
    <w:p w:rsidR="00A87FDD" w:rsidRPr="004B0304" w:rsidRDefault="00595827" w:rsidP="004269D9">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 xml:space="preserve">Εντωμεταξύ </w:t>
      </w:r>
      <w:r w:rsidR="001A5AD5">
        <w:rPr>
          <w:rFonts w:ascii="Arial Narrow" w:hAnsi="Arial Narrow"/>
          <w:color w:val="auto"/>
          <w:sz w:val="24"/>
          <w:szCs w:val="24"/>
          <w:lang w:eastAsia="el-GR"/>
        </w:rPr>
        <w:t xml:space="preserve">η </w:t>
      </w:r>
      <w:r w:rsidR="00A87FDD" w:rsidRPr="004B0304">
        <w:rPr>
          <w:rFonts w:ascii="Arial Narrow" w:hAnsi="Arial Narrow"/>
          <w:color w:val="auto"/>
          <w:sz w:val="24"/>
          <w:szCs w:val="24"/>
          <w:lang w:eastAsia="el-GR"/>
        </w:rPr>
        <w:t xml:space="preserve">διεθνής κοινότητα αναγνωρίζοντας την ανάγκη υποστήριξης με επιστημονικά στοιχεία των εθνικών στρατηγικών για τη διασφάλιση της ισότιμης συμμετοχής των ατόμων με αναπηρία, προβλέπει, μεταξύ άλλων, το άρθρο 31 «Στατιστικές και συγκέντρωση δεδομένων» στη Σύμβαση για τα δικαιώματα των ατόμων με αναπηρία του ΟΗΕ. </w:t>
      </w:r>
    </w:p>
    <w:p w:rsidR="00A87FDD" w:rsidRPr="004B0304" w:rsidRDefault="00A87FDD" w:rsidP="004269D9">
      <w:pPr>
        <w:spacing w:after="0" w:line="240" w:lineRule="auto"/>
        <w:jc w:val="left"/>
        <w:rPr>
          <w:rFonts w:ascii="Arial Narrow" w:hAnsi="Arial Narrow"/>
          <w:color w:val="auto"/>
          <w:sz w:val="24"/>
          <w:szCs w:val="24"/>
          <w:lang w:eastAsia="el-GR"/>
        </w:rPr>
      </w:pPr>
    </w:p>
    <w:p w:rsidR="00A87FDD" w:rsidRPr="004B0304" w:rsidRDefault="00A87FDD" w:rsidP="004269D9">
      <w:pPr>
        <w:spacing w:after="0" w:line="240" w:lineRule="auto"/>
        <w:jc w:val="left"/>
        <w:rPr>
          <w:rFonts w:ascii="Arial Narrow" w:hAnsi="Arial Narrow"/>
          <w:color w:val="auto"/>
          <w:sz w:val="24"/>
          <w:szCs w:val="24"/>
          <w:lang w:eastAsia="el-GR"/>
        </w:rPr>
      </w:pPr>
      <w:r w:rsidRPr="004B0304">
        <w:rPr>
          <w:rFonts w:ascii="Arial Narrow" w:hAnsi="Arial Narrow"/>
          <w:color w:val="auto"/>
          <w:sz w:val="24"/>
          <w:szCs w:val="24"/>
          <w:lang w:eastAsia="el-GR"/>
        </w:rPr>
        <w:t>Με στόχο την ανάπτυξη εργαλείων που θα υποστηρίξουν την προώθηση εθνικών στρατηγικών, πολιτικών και μέτρων προς όφελος της υποστήριξης των ατόμων με αναπηρία και των οικογενειών τους να ζήσουν ανεξάρτητα και αξιοπρεπώς, η ΕΣΑ</w:t>
      </w:r>
      <w:r w:rsidR="001A5AD5">
        <w:rPr>
          <w:rFonts w:ascii="Arial Narrow" w:hAnsi="Arial Narrow"/>
          <w:color w:val="auto"/>
          <w:sz w:val="24"/>
          <w:szCs w:val="24"/>
          <w:lang w:eastAsia="el-GR"/>
        </w:rPr>
        <w:t>μεΑ παρουσιάζει το πρώτο δελτίο</w:t>
      </w:r>
      <w:r w:rsidRPr="004B0304">
        <w:rPr>
          <w:rFonts w:ascii="Arial Narrow" w:hAnsi="Arial Narrow"/>
          <w:color w:val="auto"/>
          <w:sz w:val="24"/>
          <w:szCs w:val="24"/>
          <w:lang w:eastAsia="el-GR"/>
        </w:rPr>
        <w:t xml:space="preserve"> του Παρατηρητηρίου Θεμάτων Αναπηρίας, μπροστά στην 3</w:t>
      </w:r>
      <w:r w:rsidRPr="004B0304">
        <w:rPr>
          <w:rFonts w:ascii="Arial Narrow" w:hAnsi="Arial Narrow"/>
          <w:color w:val="auto"/>
          <w:sz w:val="24"/>
          <w:szCs w:val="24"/>
          <w:vertAlign w:val="superscript"/>
          <w:lang w:eastAsia="el-GR"/>
        </w:rPr>
        <w:t>η</w:t>
      </w:r>
      <w:r w:rsidRPr="004B0304">
        <w:rPr>
          <w:rFonts w:ascii="Arial Narrow" w:hAnsi="Arial Narrow"/>
          <w:color w:val="auto"/>
          <w:sz w:val="24"/>
          <w:szCs w:val="24"/>
          <w:lang w:eastAsia="el-GR"/>
        </w:rPr>
        <w:t xml:space="preserve"> Δεκέμβρη, με θέμα: «Φτώχεια και Κοινωνι</w:t>
      </w:r>
      <w:r w:rsidR="001A5AD5">
        <w:rPr>
          <w:rFonts w:ascii="Arial Narrow" w:hAnsi="Arial Narrow"/>
          <w:color w:val="auto"/>
          <w:sz w:val="24"/>
          <w:szCs w:val="24"/>
          <w:lang w:eastAsia="el-GR"/>
        </w:rPr>
        <w:t>κός Αποκλεισμός στα άτομα</w:t>
      </w:r>
      <w:r w:rsidRPr="004B0304">
        <w:rPr>
          <w:rFonts w:ascii="Arial Narrow" w:hAnsi="Arial Narrow"/>
          <w:color w:val="auto"/>
          <w:sz w:val="24"/>
          <w:szCs w:val="24"/>
          <w:lang w:eastAsia="el-GR"/>
        </w:rPr>
        <w:t xml:space="preserve"> αναπηρία στην Ελλάδα». </w:t>
      </w:r>
    </w:p>
    <w:p w:rsidR="00A87FDD" w:rsidRDefault="00A87FDD" w:rsidP="004269D9">
      <w:pPr>
        <w:spacing w:after="0" w:line="240" w:lineRule="auto"/>
        <w:jc w:val="left"/>
        <w:rPr>
          <w:rFonts w:ascii="Arial Narrow" w:hAnsi="Arial Narrow"/>
          <w:color w:val="auto"/>
          <w:sz w:val="24"/>
          <w:szCs w:val="24"/>
          <w:lang w:eastAsia="el-GR"/>
        </w:rPr>
      </w:pPr>
    </w:p>
    <w:p w:rsidR="00A87FDD" w:rsidRDefault="00A87FDD" w:rsidP="00A87FDD">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Από τα πρώτα συμπεράσματα είναι ότι τ</w:t>
      </w:r>
      <w:r w:rsidRPr="00A87FDD">
        <w:rPr>
          <w:rFonts w:ascii="Arial Narrow" w:hAnsi="Arial Narrow"/>
          <w:color w:val="auto"/>
          <w:sz w:val="24"/>
          <w:szCs w:val="24"/>
          <w:lang w:eastAsia="el-GR"/>
        </w:rPr>
        <w:t>α άτομα με αναπηρία και οι οικογένειές τους αναδεικνύονται με διαφορά οι φτωχότεροι μεταξύ των φτωχών</w:t>
      </w:r>
      <w:r w:rsidR="00707895">
        <w:rPr>
          <w:rFonts w:ascii="Arial Narrow" w:hAnsi="Arial Narrow"/>
          <w:color w:val="auto"/>
          <w:sz w:val="24"/>
          <w:szCs w:val="24"/>
          <w:lang w:eastAsia="el-GR"/>
        </w:rPr>
        <w:t>, τ</w:t>
      </w:r>
      <w:r w:rsidRPr="00A87FDD">
        <w:rPr>
          <w:rFonts w:ascii="Arial Narrow" w:hAnsi="Arial Narrow"/>
          <w:color w:val="auto"/>
          <w:sz w:val="24"/>
          <w:szCs w:val="24"/>
          <w:lang w:eastAsia="el-GR"/>
        </w:rPr>
        <w:t>όσο σε επίπεδο ονομαστικού εισοδήματος (κίνδυνος φτώχειας) όσο και σε επίπεδο υλικών συνθηκών διαβίωσης (δείκτης υλικής στέρησης) και συμμετοχής στην εργασία (δεί</w:t>
      </w:r>
      <w:r w:rsidR="00707895">
        <w:rPr>
          <w:rFonts w:ascii="Arial Narrow" w:hAnsi="Arial Narrow"/>
          <w:color w:val="auto"/>
          <w:sz w:val="24"/>
          <w:szCs w:val="24"/>
          <w:lang w:eastAsia="el-GR"/>
        </w:rPr>
        <w:t xml:space="preserve">κτης χαμηλής έντασης εργασίας). </w:t>
      </w:r>
      <w:r w:rsidRPr="00A87FDD">
        <w:rPr>
          <w:rFonts w:ascii="Arial Narrow" w:hAnsi="Arial Narrow"/>
          <w:color w:val="auto"/>
          <w:sz w:val="24"/>
          <w:szCs w:val="24"/>
          <w:lang w:eastAsia="el-GR"/>
        </w:rPr>
        <w:t xml:space="preserve">Η ανάλυση των δεικτών καθιστά εμφανές ότι τα επιδόματα αναπηρίας επανορθώνουν σε σημαντικό βαθμό τις οικονομικές ανισότητες, ωστόσο δεν τις εξαλείφουν. Ο κίνδυνος φτώχειας παραμένει και μετά τις κοινωνικές μεταβιβάσεις υψηλότερος για τα άτομα με αναπηρία, </w:t>
      </w:r>
      <w:r w:rsidRPr="00A87FDD">
        <w:rPr>
          <w:rFonts w:ascii="Arial Narrow" w:hAnsi="Arial Narrow"/>
          <w:color w:val="auto"/>
          <w:sz w:val="24"/>
          <w:szCs w:val="24"/>
          <w:lang w:eastAsia="el-GR"/>
        </w:rPr>
        <w:lastRenderedPageBreak/>
        <w:t>γεγονός που υποδεικνύει ότι οι υφιστάμενες οικονομικές ενισχύσεις δεν επαρκούν ώστε τα άτομα με αναπηρία να μπορούν να εξασφαλίζουν ένα ανεκτό επίπεδο διαβίωσης, δεδομένου του πρόσθετου κόστους που απορρέει από την αναπηρία τους.</w:t>
      </w:r>
    </w:p>
    <w:p w:rsidR="00707895" w:rsidRDefault="00707895" w:rsidP="00A87FDD">
      <w:pPr>
        <w:spacing w:after="0" w:line="240" w:lineRule="auto"/>
        <w:jc w:val="left"/>
        <w:rPr>
          <w:rFonts w:ascii="Arial Narrow" w:hAnsi="Arial Narrow"/>
          <w:color w:val="auto"/>
          <w:sz w:val="24"/>
          <w:szCs w:val="24"/>
          <w:lang w:eastAsia="el-GR"/>
        </w:rPr>
      </w:pPr>
    </w:p>
    <w:p w:rsidR="00707895" w:rsidRPr="003E2967" w:rsidRDefault="00707895" w:rsidP="00707895">
      <w:pPr>
        <w:spacing w:after="0" w:line="240" w:lineRule="auto"/>
        <w:jc w:val="left"/>
        <w:rPr>
          <w:rFonts w:ascii="Arial Narrow" w:hAnsi="Arial Narrow"/>
          <w:b/>
          <w:color w:val="auto"/>
          <w:sz w:val="24"/>
          <w:szCs w:val="24"/>
          <w:u w:val="single"/>
          <w:lang w:eastAsia="el-GR"/>
        </w:rPr>
      </w:pPr>
      <w:r>
        <w:rPr>
          <w:rFonts w:ascii="Arial Narrow" w:hAnsi="Arial Narrow"/>
          <w:color w:val="auto"/>
          <w:sz w:val="24"/>
          <w:szCs w:val="24"/>
          <w:lang w:eastAsia="el-GR"/>
        </w:rPr>
        <w:t>Τα νούμερα αφορούν πολύ μεγάλο κομμάτι του πληθυσμού:</w:t>
      </w:r>
      <w:r w:rsidR="001A5AD5" w:rsidRPr="001A5AD5">
        <w:t xml:space="preserve"> </w:t>
      </w:r>
      <w:r w:rsidR="001A5AD5" w:rsidRPr="001A5AD5">
        <w:rPr>
          <w:rFonts w:ascii="Arial Narrow" w:hAnsi="Arial Narrow"/>
          <w:color w:val="auto"/>
          <w:sz w:val="24"/>
          <w:szCs w:val="24"/>
          <w:lang w:eastAsia="el-GR"/>
        </w:rPr>
        <w:t xml:space="preserve">Σύμφωνα με την επεξεργασία που πραγματοποίησε το «Παρατηρητήριο», το 5,3% των νοικοκυριών αναφέρουν ότι έχουν μέλος ή μέλη με αναπηρία 67% και άνω. </w:t>
      </w:r>
      <w:r w:rsidR="001A5AD5">
        <w:rPr>
          <w:rFonts w:ascii="Arial Narrow" w:hAnsi="Arial Narrow"/>
          <w:color w:val="auto"/>
          <w:sz w:val="24"/>
          <w:szCs w:val="24"/>
          <w:lang w:eastAsia="el-GR"/>
        </w:rPr>
        <w:t>Το συνολικό</w:t>
      </w:r>
      <w:r w:rsidRPr="00707895">
        <w:rPr>
          <w:rFonts w:ascii="Arial Narrow" w:hAnsi="Arial Narrow"/>
          <w:color w:val="auto"/>
          <w:sz w:val="24"/>
          <w:szCs w:val="24"/>
          <w:lang w:eastAsia="el-GR"/>
        </w:rPr>
        <w:t xml:space="preserve"> ποσοστό των ατόμων με αναπηρία, ανέρχεται στο 24,7%, του πληθυσμού ηλικίας 16 ετών και άνω, δηλαδή 2.231.197 σε σύνολο 9.016.247 ατόμων.</w:t>
      </w:r>
      <w:r>
        <w:rPr>
          <w:rFonts w:ascii="Arial Narrow" w:hAnsi="Arial Narrow"/>
          <w:color w:val="auto"/>
          <w:sz w:val="24"/>
          <w:szCs w:val="24"/>
          <w:lang w:eastAsia="el-GR"/>
        </w:rPr>
        <w:t xml:space="preserve"> </w:t>
      </w:r>
      <w:r w:rsidRPr="00707895">
        <w:rPr>
          <w:rFonts w:ascii="Arial Narrow" w:hAnsi="Arial Narrow"/>
          <w:color w:val="auto"/>
          <w:sz w:val="24"/>
          <w:szCs w:val="24"/>
          <w:lang w:eastAsia="el-GR"/>
        </w:rPr>
        <w:t>Στις ηλικίες από 16 έως 64 ετών, στο φάσμα της φτώχειας και του αποκλεισμού βρίσκονται οι 6 στους 10 πολίτες με σοβαρή αναπηρία, και οι 5 στους 10 με μ</w:t>
      </w:r>
      <w:r>
        <w:rPr>
          <w:rFonts w:ascii="Arial Narrow" w:hAnsi="Arial Narrow"/>
          <w:color w:val="auto"/>
          <w:sz w:val="24"/>
          <w:szCs w:val="24"/>
          <w:lang w:eastAsia="el-GR"/>
        </w:rPr>
        <w:t>έτριο περιορισμό δραστηριότητας. Περισσότερα και αναλυτικότ</w:t>
      </w:r>
      <w:r w:rsidR="004B0304">
        <w:rPr>
          <w:rFonts w:ascii="Arial Narrow" w:hAnsi="Arial Narrow"/>
          <w:color w:val="auto"/>
          <w:sz w:val="24"/>
          <w:szCs w:val="24"/>
          <w:lang w:eastAsia="el-GR"/>
        </w:rPr>
        <w:t xml:space="preserve">ερα συμπεράσματα θα βρείτε στο </w:t>
      </w:r>
      <w:hyperlink r:id="rId10" w:tooltip="δελτίο" w:history="1">
        <w:r w:rsidR="004B0304" w:rsidRPr="00790454">
          <w:rPr>
            <w:rStyle w:val="-"/>
            <w:rFonts w:ascii="Arial Narrow" w:hAnsi="Arial Narrow"/>
            <w:b/>
            <w:sz w:val="24"/>
            <w:szCs w:val="24"/>
            <w:lang w:eastAsia="el-GR"/>
          </w:rPr>
          <w:t>δελτίο στατιστικής πληροφόρησης</w:t>
        </w:r>
        <w:r w:rsidR="00790454" w:rsidRPr="00790454">
          <w:rPr>
            <w:rStyle w:val="-"/>
            <w:rFonts w:ascii="Arial Narrow" w:hAnsi="Arial Narrow"/>
            <w:b/>
            <w:sz w:val="24"/>
            <w:szCs w:val="24"/>
            <w:lang w:eastAsia="el-GR"/>
          </w:rPr>
          <w:t xml:space="preserve"> στην ιστοσελίδα της ΕΣΑμεΑ.</w:t>
        </w:r>
      </w:hyperlink>
    </w:p>
    <w:p w:rsidR="004269D9" w:rsidRDefault="004269D9" w:rsidP="004269D9">
      <w:pPr>
        <w:spacing w:after="0" w:line="240" w:lineRule="auto"/>
        <w:jc w:val="left"/>
        <w:rPr>
          <w:rFonts w:ascii="Arial Narrow" w:hAnsi="Arial Narrow"/>
          <w:color w:val="auto"/>
          <w:sz w:val="24"/>
          <w:szCs w:val="24"/>
          <w:lang w:eastAsia="el-GR"/>
        </w:rPr>
      </w:pPr>
    </w:p>
    <w:p w:rsidR="004269D9" w:rsidRDefault="00707895" w:rsidP="004269D9">
      <w:pPr>
        <w:spacing w:after="0" w:line="240" w:lineRule="auto"/>
        <w:jc w:val="left"/>
        <w:rPr>
          <w:rFonts w:ascii="Arial Narrow" w:hAnsi="Arial Narrow"/>
          <w:color w:val="auto"/>
          <w:sz w:val="24"/>
          <w:szCs w:val="24"/>
          <w:lang w:eastAsia="el-GR"/>
        </w:rPr>
      </w:pPr>
      <w:r>
        <w:rPr>
          <w:rFonts w:ascii="Arial Narrow" w:hAnsi="Arial Narrow"/>
          <w:color w:val="auto"/>
          <w:sz w:val="24"/>
          <w:szCs w:val="24"/>
          <w:lang w:eastAsia="el-GR"/>
        </w:rPr>
        <w:t>Το Παρατηρητήριο</w:t>
      </w:r>
      <w:r w:rsidR="004269D9" w:rsidRPr="004269D9">
        <w:rPr>
          <w:rFonts w:ascii="Arial Narrow" w:hAnsi="Arial Narrow"/>
          <w:color w:val="auto"/>
          <w:sz w:val="24"/>
          <w:szCs w:val="24"/>
          <w:lang w:eastAsia="el-GR"/>
        </w:rPr>
        <w:t xml:space="preserve"> καλείται να διαδραματίσει σημαντικό ρόλο στην ανάπτυξη των εθνικών στατιστικών για την αναπηρία. Με τον πρόσφατο νόμο ν.4488/2017, το Παρατηρητήριο της ΕΣΑμεΑ θεσμοθετείται ως ο βασικός συνομιλητής της Ελληνικής Στατιστικής Αρχής και των λοιπών φορέων του Ελληνικού Στατιστικού Συστήματος αναφορικά με την υποχρέωσή τους να αναπτύσσουν, να παράγουν και να διαδίδουν επίσημες στατιστικές σχετικά με τα άτομα με αναπηρία. Ειδικότερα, προβλέπεται ότι για τους σκοπούς του σχεδιασμού των ως άνω στατιστικών και της διάχυσης των παραγόμενων δεδομένων, οι αρμόδιοι φορείς τελούν σε διαβούλευση με το Παρατηρητήριο για τα Θέματα Αναπηρίας της </w:t>
      </w:r>
      <w:r w:rsidR="00A27FD3">
        <w:rPr>
          <w:rFonts w:ascii="Arial Narrow" w:hAnsi="Arial Narrow"/>
          <w:color w:val="auto"/>
          <w:sz w:val="24"/>
          <w:szCs w:val="24"/>
          <w:lang w:eastAsia="el-GR"/>
        </w:rPr>
        <w:t>ΕΣΑμεΑ</w:t>
      </w:r>
      <w:r w:rsidR="004269D9" w:rsidRPr="004269D9">
        <w:rPr>
          <w:rFonts w:ascii="Arial Narrow" w:hAnsi="Arial Narrow"/>
          <w:color w:val="auto"/>
          <w:sz w:val="24"/>
          <w:szCs w:val="24"/>
          <w:lang w:eastAsia="el-GR"/>
        </w:rPr>
        <w:t>.</w:t>
      </w:r>
    </w:p>
    <w:p w:rsidR="004269D9" w:rsidRPr="004269D9" w:rsidRDefault="004269D9" w:rsidP="004269D9">
      <w:pPr>
        <w:spacing w:after="0" w:line="240" w:lineRule="auto"/>
        <w:jc w:val="left"/>
        <w:rPr>
          <w:rFonts w:ascii="Arial Narrow" w:hAnsi="Arial Narrow"/>
          <w:color w:val="auto"/>
          <w:sz w:val="24"/>
          <w:szCs w:val="24"/>
          <w:lang w:eastAsia="el-GR"/>
        </w:rPr>
      </w:pPr>
    </w:p>
    <w:p w:rsidR="004269D9" w:rsidRDefault="004269D9" w:rsidP="004269D9">
      <w:pPr>
        <w:spacing w:after="0" w:line="240" w:lineRule="auto"/>
        <w:jc w:val="left"/>
        <w:rPr>
          <w:rFonts w:ascii="Arial Narrow" w:hAnsi="Arial Narrow"/>
          <w:color w:val="auto"/>
          <w:sz w:val="24"/>
          <w:szCs w:val="24"/>
          <w:lang w:eastAsia="el-GR"/>
        </w:rPr>
      </w:pPr>
      <w:r w:rsidRPr="004269D9">
        <w:rPr>
          <w:rFonts w:ascii="Arial Narrow" w:hAnsi="Arial Narrow"/>
          <w:color w:val="auto"/>
          <w:sz w:val="24"/>
          <w:szCs w:val="24"/>
          <w:lang w:eastAsia="el-GR"/>
        </w:rPr>
        <w:t xml:space="preserve">Για την θετική αυτή εξέλιξη καταλυτικός υπήρξε ο ρόλος και η συμβολή της Ε.Σ.Α.μεΑ. μέσω της πολύχρονης και γόνιμης συνεργασίας που έχει αναπτύξει με την Ελληνική Στατιστική Αρχή. </w:t>
      </w:r>
    </w:p>
    <w:p w:rsidR="004269D9" w:rsidRPr="00282B60" w:rsidRDefault="004269D9" w:rsidP="004269D9">
      <w:pPr>
        <w:spacing w:after="0" w:line="240" w:lineRule="auto"/>
        <w:jc w:val="left"/>
        <w:rPr>
          <w:rFonts w:ascii="Arial Narrow" w:hAnsi="Arial Narrow"/>
          <w:b/>
          <w:u w:val="single"/>
        </w:rPr>
      </w:pPr>
    </w:p>
    <w:p w:rsidR="00827B70" w:rsidRDefault="0090655D" w:rsidP="0090655D">
      <w:pPr>
        <w:pStyle w:val="a9"/>
        <w:rPr>
          <w:rFonts w:ascii="Arial Narrow" w:hAnsi="Arial Narrow"/>
          <w:b/>
          <w:i/>
        </w:rPr>
      </w:pPr>
      <w:r w:rsidRPr="007A4632">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342B91" w:rsidRPr="007A4632" w:rsidRDefault="00342B91" w:rsidP="0090655D">
      <w:pPr>
        <w:pStyle w:val="a9"/>
        <w:rPr>
          <w:rFonts w:ascii="Arial Narrow" w:hAnsi="Arial Narrow"/>
          <w:b/>
          <w:i/>
        </w:rPr>
      </w:pPr>
    </w:p>
    <w:p w:rsidR="0090655D" w:rsidRPr="007A4632" w:rsidRDefault="0090655D" w:rsidP="00C867D5">
      <w:pPr>
        <w:pStyle w:val="a9"/>
        <w:rPr>
          <w:rFonts w:ascii="Arial Narrow" w:hAnsi="Arial Narrow"/>
        </w:rPr>
      </w:pPr>
      <w:r w:rsidRPr="007A4632">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r w:rsidRPr="007A4632">
          <w:rPr>
            <w:rStyle w:val="-"/>
            <w:rFonts w:ascii="Arial Narrow" w:hAnsi="Arial Narrow"/>
            <w:b/>
            <w:color w:val="385623"/>
            <w:lang w:val="en-US"/>
          </w:rPr>
          <w:t>esaea</w:t>
        </w:r>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Fonts w:ascii="Arial Narrow" w:hAnsi="Arial Narrow"/>
          <w:b/>
          <w:color w:val="385623"/>
        </w:rPr>
        <w:t xml:space="preserve"> και </w:t>
      </w:r>
      <w:hyperlink r:id="rId12" w:tooltip="η διεύθυνση της ιστοσελίδας της ΕΣΑμεΑ" w:history="1">
        <w:r w:rsidRPr="007A4632">
          <w:rPr>
            <w:rStyle w:val="-"/>
            <w:rFonts w:ascii="Arial Narrow" w:hAnsi="Arial Narrow"/>
            <w:b/>
            <w:color w:val="385623"/>
            <w:lang w:val="en-US"/>
          </w:rPr>
          <w:t>www</w:t>
        </w:r>
        <w:r w:rsidRPr="007A4632">
          <w:rPr>
            <w:rStyle w:val="-"/>
            <w:rFonts w:ascii="Arial Narrow" w:hAnsi="Arial Narrow"/>
            <w:b/>
            <w:color w:val="385623"/>
          </w:rPr>
          <w:t>.</w:t>
        </w:r>
        <w:r w:rsidRPr="007A4632">
          <w:rPr>
            <w:rStyle w:val="-"/>
            <w:rFonts w:ascii="Arial Narrow" w:hAnsi="Arial Narrow"/>
            <w:b/>
            <w:color w:val="385623"/>
            <w:lang w:val="en-US"/>
          </w:rPr>
          <w:t>esamea</w:t>
        </w:r>
        <w:r w:rsidRPr="007A4632">
          <w:rPr>
            <w:rStyle w:val="-"/>
            <w:rFonts w:ascii="Arial Narrow" w:hAnsi="Arial Narrow"/>
            <w:b/>
            <w:color w:val="385623"/>
          </w:rPr>
          <w:t>.</w:t>
        </w:r>
        <w:r w:rsidRPr="007A4632">
          <w:rPr>
            <w:rStyle w:val="-"/>
            <w:rFonts w:ascii="Arial Narrow" w:hAnsi="Arial Narrow"/>
            <w:b/>
            <w:color w:val="385623"/>
            <w:lang w:val="en-US"/>
          </w:rPr>
          <w:t>gr</w:t>
        </w:r>
      </w:hyperlink>
      <w:r w:rsidRPr="007A4632">
        <w:rPr>
          <w:rStyle w:val="-"/>
          <w:rFonts w:ascii="Arial Narrow" w:hAnsi="Arial Narrow"/>
          <w:b/>
          <w:color w:val="385623"/>
        </w:rPr>
        <w:t xml:space="preserve"> . </w:t>
      </w:r>
    </w:p>
    <w:sectPr w:rsidR="0090655D" w:rsidRPr="007A4632"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C63" w:rsidRDefault="00450C63" w:rsidP="00A5663B">
      <w:pPr>
        <w:spacing w:after="0" w:line="240" w:lineRule="auto"/>
      </w:pPr>
      <w:r>
        <w:separator/>
      </w:r>
    </w:p>
  </w:endnote>
  <w:endnote w:type="continuationSeparator" w:id="0">
    <w:p w:rsidR="00450C63" w:rsidRDefault="00450C63"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C63" w:rsidRDefault="00450C63" w:rsidP="00A5663B">
      <w:pPr>
        <w:spacing w:after="0" w:line="240" w:lineRule="auto"/>
      </w:pPr>
      <w:r>
        <w:separator/>
      </w:r>
    </w:p>
  </w:footnote>
  <w:footnote w:type="continuationSeparator" w:id="0">
    <w:p w:rsidR="00450C63" w:rsidRDefault="00450C63"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B26881"/>
    <w:multiLevelType w:val="hybridMultilevel"/>
    <w:tmpl w:val="D55CD13C"/>
    <w:lvl w:ilvl="0" w:tplc="E18AF778">
      <w:start w:val="1"/>
      <w:numFmt w:val="bullet"/>
      <w:lvlText w:val=""/>
      <w:lvlJc w:val="left"/>
      <w:pPr>
        <w:ind w:left="720" w:hanging="360"/>
      </w:pPr>
      <w:rPr>
        <w:rFonts w:ascii="Symbol" w:hAnsi="Symbol" w:hint="default"/>
      </w:rPr>
    </w:lvl>
    <w:lvl w:ilvl="1" w:tplc="78028984" w:tentative="1">
      <w:start w:val="1"/>
      <w:numFmt w:val="bullet"/>
      <w:lvlText w:val="o"/>
      <w:lvlJc w:val="left"/>
      <w:pPr>
        <w:ind w:left="1440" w:hanging="360"/>
      </w:pPr>
      <w:rPr>
        <w:rFonts w:ascii="Courier New" w:hAnsi="Courier New" w:cs="Courier New" w:hint="default"/>
      </w:rPr>
    </w:lvl>
    <w:lvl w:ilvl="2" w:tplc="1D2C6532" w:tentative="1">
      <w:start w:val="1"/>
      <w:numFmt w:val="bullet"/>
      <w:lvlText w:val=""/>
      <w:lvlJc w:val="left"/>
      <w:pPr>
        <w:ind w:left="2160" w:hanging="360"/>
      </w:pPr>
      <w:rPr>
        <w:rFonts w:ascii="Wingdings" w:hAnsi="Wingdings" w:hint="default"/>
      </w:rPr>
    </w:lvl>
    <w:lvl w:ilvl="3" w:tplc="B6ECF536" w:tentative="1">
      <w:start w:val="1"/>
      <w:numFmt w:val="bullet"/>
      <w:lvlText w:val=""/>
      <w:lvlJc w:val="left"/>
      <w:pPr>
        <w:ind w:left="2880" w:hanging="360"/>
      </w:pPr>
      <w:rPr>
        <w:rFonts w:ascii="Symbol" w:hAnsi="Symbol" w:hint="default"/>
      </w:rPr>
    </w:lvl>
    <w:lvl w:ilvl="4" w:tplc="DE1A2D3C" w:tentative="1">
      <w:start w:val="1"/>
      <w:numFmt w:val="bullet"/>
      <w:lvlText w:val="o"/>
      <w:lvlJc w:val="left"/>
      <w:pPr>
        <w:ind w:left="3600" w:hanging="360"/>
      </w:pPr>
      <w:rPr>
        <w:rFonts w:ascii="Courier New" w:hAnsi="Courier New" w:cs="Courier New" w:hint="default"/>
      </w:rPr>
    </w:lvl>
    <w:lvl w:ilvl="5" w:tplc="BCC2DAEC" w:tentative="1">
      <w:start w:val="1"/>
      <w:numFmt w:val="bullet"/>
      <w:lvlText w:val=""/>
      <w:lvlJc w:val="left"/>
      <w:pPr>
        <w:ind w:left="4320" w:hanging="360"/>
      </w:pPr>
      <w:rPr>
        <w:rFonts w:ascii="Wingdings" w:hAnsi="Wingdings" w:hint="default"/>
      </w:rPr>
    </w:lvl>
    <w:lvl w:ilvl="6" w:tplc="3F4814AA" w:tentative="1">
      <w:start w:val="1"/>
      <w:numFmt w:val="bullet"/>
      <w:lvlText w:val=""/>
      <w:lvlJc w:val="left"/>
      <w:pPr>
        <w:ind w:left="5040" w:hanging="360"/>
      </w:pPr>
      <w:rPr>
        <w:rFonts w:ascii="Symbol" w:hAnsi="Symbol" w:hint="default"/>
      </w:rPr>
    </w:lvl>
    <w:lvl w:ilvl="7" w:tplc="2612DFFA" w:tentative="1">
      <w:start w:val="1"/>
      <w:numFmt w:val="bullet"/>
      <w:lvlText w:val="o"/>
      <w:lvlJc w:val="left"/>
      <w:pPr>
        <w:ind w:left="5760" w:hanging="360"/>
      </w:pPr>
      <w:rPr>
        <w:rFonts w:ascii="Courier New" w:hAnsi="Courier New" w:cs="Courier New" w:hint="default"/>
      </w:rPr>
    </w:lvl>
    <w:lvl w:ilvl="8" w:tplc="29981300" w:tentative="1">
      <w:start w:val="1"/>
      <w:numFmt w:val="bullet"/>
      <w:lvlText w:val=""/>
      <w:lvlJc w:val="left"/>
      <w:pPr>
        <w:ind w:left="6480" w:hanging="360"/>
      </w:pPr>
      <w:rPr>
        <w:rFonts w:ascii="Wingdings" w:hAnsi="Wingdings" w:hint="default"/>
      </w:rPr>
    </w:lvl>
  </w:abstractNum>
  <w:abstractNum w:abstractNumId="2"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5F4D17"/>
    <w:multiLevelType w:val="hybridMultilevel"/>
    <w:tmpl w:val="55FAB0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8B90633"/>
    <w:multiLevelType w:val="hybridMultilevel"/>
    <w:tmpl w:val="F8567F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17"/>
  </w:num>
  <w:num w:numId="11">
    <w:abstractNumId w:val="16"/>
  </w:num>
  <w:num w:numId="12">
    <w:abstractNumId w:val="11"/>
  </w:num>
  <w:num w:numId="13">
    <w:abstractNumId w:val="7"/>
  </w:num>
  <w:num w:numId="14">
    <w:abstractNumId w:val="12"/>
  </w:num>
  <w:num w:numId="15">
    <w:abstractNumId w:val="8"/>
  </w:num>
  <w:num w:numId="16">
    <w:abstractNumId w:val="15"/>
  </w:num>
  <w:num w:numId="17">
    <w:abstractNumId w:val="9"/>
  </w:num>
  <w:num w:numId="18">
    <w:abstractNumId w:val="10"/>
  </w:num>
  <w:num w:numId="19">
    <w:abstractNumId w:val="6"/>
  </w:num>
  <w:num w:numId="20">
    <w:abstractNumId w:val="2"/>
  </w:num>
  <w:num w:numId="21">
    <w:abstractNumId w:val="0"/>
  </w:num>
  <w:num w:numId="22">
    <w:abstractNumId w:val="5"/>
  </w:num>
  <w:num w:numId="23">
    <w:abstractNumId w:val="18"/>
  </w:num>
  <w:num w:numId="24">
    <w:abstractNumId w:val="14"/>
  </w:num>
  <w:num w:numId="25">
    <w:abstractNumId w:val="4"/>
  </w:num>
  <w:num w:numId="26">
    <w:abstractNumId w:val="3"/>
  </w:num>
  <w:num w:numId="27">
    <w:abstractNumId w:val="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7AE"/>
    <w:rsid w:val="000249F2"/>
    <w:rsid w:val="00034A4C"/>
    <w:rsid w:val="00045D1A"/>
    <w:rsid w:val="00050056"/>
    <w:rsid w:val="00055D53"/>
    <w:rsid w:val="0008463E"/>
    <w:rsid w:val="000862D1"/>
    <w:rsid w:val="000A33F8"/>
    <w:rsid w:val="000A5802"/>
    <w:rsid w:val="000B31E2"/>
    <w:rsid w:val="000B7F92"/>
    <w:rsid w:val="000C0BA3"/>
    <w:rsid w:val="000C3F15"/>
    <w:rsid w:val="000C4A9B"/>
    <w:rsid w:val="000C602B"/>
    <w:rsid w:val="000E00FB"/>
    <w:rsid w:val="000E0D29"/>
    <w:rsid w:val="001019FA"/>
    <w:rsid w:val="00105197"/>
    <w:rsid w:val="00122903"/>
    <w:rsid w:val="0012420D"/>
    <w:rsid w:val="00136C25"/>
    <w:rsid w:val="00145B41"/>
    <w:rsid w:val="00153BFF"/>
    <w:rsid w:val="00154483"/>
    <w:rsid w:val="001544C8"/>
    <w:rsid w:val="00160130"/>
    <w:rsid w:val="00160957"/>
    <w:rsid w:val="00171E39"/>
    <w:rsid w:val="00172FD9"/>
    <w:rsid w:val="001915E3"/>
    <w:rsid w:val="00193250"/>
    <w:rsid w:val="00195C7A"/>
    <w:rsid w:val="00196FCD"/>
    <w:rsid w:val="001A15D2"/>
    <w:rsid w:val="001A3655"/>
    <w:rsid w:val="001A5AD5"/>
    <w:rsid w:val="001B1BBF"/>
    <w:rsid w:val="001B2E41"/>
    <w:rsid w:val="001B3428"/>
    <w:rsid w:val="00200C31"/>
    <w:rsid w:val="002050B5"/>
    <w:rsid w:val="00211552"/>
    <w:rsid w:val="00212E1B"/>
    <w:rsid w:val="002152A7"/>
    <w:rsid w:val="00225E00"/>
    <w:rsid w:val="00245BBF"/>
    <w:rsid w:val="0024645B"/>
    <w:rsid w:val="002474FD"/>
    <w:rsid w:val="00273999"/>
    <w:rsid w:val="00282B60"/>
    <w:rsid w:val="002944DE"/>
    <w:rsid w:val="002A1E1C"/>
    <w:rsid w:val="002D004E"/>
    <w:rsid w:val="002D1046"/>
    <w:rsid w:val="002D3997"/>
    <w:rsid w:val="002F2BE3"/>
    <w:rsid w:val="002F6741"/>
    <w:rsid w:val="002F78E1"/>
    <w:rsid w:val="00305720"/>
    <w:rsid w:val="0030731E"/>
    <w:rsid w:val="00325DE4"/>
    <w:rsid w:val="00331C4B"/>
    <w:rsid w:val="00337715"/>
    <w:rsid w:val="00342B91"/>
    <w:rsid w:val="00343F19"/>
    <w:rsid w:val="0034529D"/>
    <w:rsid w:val="003617DE"/>
    <w:rsid w:val="00365BAE"/>
    <w:rsid w:val="003810C4"/>
    <w:rsid w:val="00390142"/>
    <w:rsid w:val="0039752B"/>
    <w:rsid w:val="003A01C3"/>
    <w:rsid w:val="003A024A"/>
    <w:rsid w:val="003B2B48"/>
    <w:rsid w:val="003D3CAF"/>
    <w:rsid w:val="003E2118"/>
    <w:rsid w:val="003E2967"/>
    <w:rsid w:val="003E3AF3"/>
    <w:rsid w:val="003F69EB"/>
    <w:rsid w:val="004167F7"/>
    <w:rsid w:val="004177D2"/>
    <w:rsid w:val="004178BB"/>
    <w:rsid w:val="00425BB7"/>
    <w:rsid w:val="004269D9"/>
    <w:rsid w:val="0043106D"/>
    <w:rsid w:val="004435CC"/>
    <w:rsid w:val="004441A0"/>
    <w:rsid w:val="00445687"/>
    <w:rsid w:val="00445F09"/>
    <w:rsid w:val="004470DF"/>
    <w:rsid w:val="00450C63"/>
    <w:rsid w:val="00457CD6"/>
    <w:rsid w:val="004831D4"/>
    <w:rsid w:val="00483751"/>
    <w:rsid w:val="0049739D"/>
    <w:rsid w:val="004B0304"/>
    <w:rsid w:val="004C74C3"/>
    <w:rsid w:val="004D111D"/>
    <w:rsid w:val="004E07B4"/>
    <w:rsid w:val="004F000B"/>
    <w:rsid w:val="004F51E4"/>
    <w:rsid w:val="004F6743"/>
    <w:rsid w:val="00500850"/>
    <w:rsid w:val="00521486"/>
    <w:rsid w:val="005237D3"/>
    <w:rsid w:val="0053116B"/>
    <w:rsid w:val="005448A1"/>
    <w:rsid w:val="00552D90"/>
    <w:rsid w:val="00554F25"/>
    <w:rsid w:val="0055506B"/>
    <w:rsid w:val="00561F4D"/>
    <w:rsid w:val="005745CF"/>
    <w:rsid w:val="00577E46"/>
    <w:rsid w:val="005871CF"/>
    <w:rsid w:val="005950C0"/>
    <w:rsid w:val="00595827"/>
    <w:rsid w:val="005A515D"/>
    <w:rsid w:val="005C6ACE"/>
    <w:rsid w:val="005D14D4"/>
    <w:rsid w:val="005D2A34"/>
    <w:rsid w:val="005D3CB5"/>
    <w:rsid w:val="005E77E0"/>
    <w:rsid w:val="005F22DA"/>
    <w:rsid w:val="006046DF"/>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07895"/>
    <w:rsid w:val="00713A0D"/>
    <w:rsid w:val="00717E59"/>
    <w:rsid w:val="00722EFC"/>
    <w:rsid w:val="007305A6"/>
    <w:rsid w:val="00732465"/>
    <w:rsid w:val="00737B2B"/>
    <w:rsid w:val="0074030B"/>
    <w:rsid w:val="0074271C"/>
    <w:rsid w:val="00744124"/>
    <w:rsid w:val="00756916"/>
    <w:rsid w:val="0077016C"/>
    <w:rsid w:val="007734A2"/>
    <w:rsid w:val="007745E4"/>
    <w:rsid w:val="007810C3"/>
    <w:rsid w:val="0078512D"/>
    <w:rsid w:val="00790454"/>
    <w:rsid w:val="007A1EBD"/>
    <w:rsid w:val="007A4632"/>
    <w:rsid w:val="007A7C75"/>
    <w:rsid w:val="007B3C2D"/>
    <w:rsid w:val="007C0BA4"/>
    <w:rsid w:val="007C3478"/>
    <w:rsid w:val="007C4506"/>
    <w:rsid w:val="007E4F31"/>
    <w:rsid w:val="007E72B7"/>
    <w:rsid w:val="00803319"/>
    <w:rsid w:val="00805B8C"/>
    <w:rsid w:val="00811A9B"/>
    <w:rsid w:val="00817253"/>
    <w:rsid w:val="0082049B"/>
    <w:rsid w:val="00827B70"/>
    <w:rsid w:val="00830015"/>
    <w:rsid w:val="00841429"/>
    <w:rsid w:val="00845D91"/>
    <w:rsid w:val="00872215"/>
    <w:rsid w:val="00880B14"/>
    <w:rsid w:val="00886B82"/>
    <w:rsid w:val="008A27F8"/>
    <w:rsid w:val="008A2BCF"/>
    <w:rsid w:val="008A64F7"/>
    <w:rsid w:val="008B081A"/>
    <w:rsid w:val="008B39A4"/>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D5194"/>
    <w:rsid w:val="009E6CA0"/>
    <w:rsid w:val="009F5114"/>
    <w:rsid w:val="00A11CC5"/>
    <w:rsid w:val="00A13D91"/>
    <w:rsid w:val="00A1744D"/>
    <w:rsid w:val="00A26CAA"/>
    <w:rsid w:val="00A27FD3"/>
    <w:rsid w:val="00A46834"/>
    <w:rsid w:val="00A50809"/>
    <w:rsid w:val="00A52B5F"/>
    <w:rsid w:val="00A556E7"/>
    <w:rsid w:val="00A5663B"/>
    <w:rsid w:val="00A57BFE"/>
    <w:rsid w:val="00A614E9"/>
    <w:rsid w:val="00A8503F"/>
    <w:rsid w:val="00A87FDD"/>
    <w:rsid w:val="00AA5F92"/>
    <w:rsid w:val="00AB627A"/>
    <w:rsid w:val="00AB6F6A"/>
    <w:rsid w:val="00AC3BE3"/>
    <w:rsid w:val="00AD0E54"/>
    <w:rsid w:val="00AF1F0D"/>
    <w:rsid w:val="00AF74E3"/>
    <w:rsid w:val="00B01016"/>
    <w:rsid w:val="00B01AB1"/>
    <w:rsid w:val="00B03EB1"/>
    <w:rsid w:val="00B06219"/>
    <w:rsid w:val="00B06738"/>
    <w:rsid w:val="00B14608"/>
    <w:rsid w:val="00B16627"/>
    <w:rsid w:val="00B347AD"/>
    <w:rsid w:val="00B43039"/>
    <w:rsid w:val="00B67743"/>
    <w:rsid w:val="00B747D7"/>
    <w:rsid w:val="00B754EF"/>
    <w:rsid w:val="00B83596"/>
    <w:rsid w:val="00B86605"/>
    <w:rsid w:val="00B90BC6"/>
    <w:rsid w:val="00BA150F"/>
    <w:rsid w:val="00BA26E2"/>
    <w:rsid w:val="00BB6DA3"/>
    <w:rsid w:val="00BF7D7A"/>
    <w:rsid w:val="00C05284"/>
    <w:rsid w:val="00C327D7"/>
    <w:rsid w:val="00C4112A"/>
    <w:rsid w:val="00C50D8C"/>
    <w:rsid w:val="00C510AF"/>
    <w:rsid w:val="00C713EE"/>
    <w:rsid w:val="00C83494"/>
    <w:rsid w:val="00C867D5"/>
    <w:rsid w:val="00C936F7"/>
    <w:rsid w:val="00CB7433"/>
    <w:rsid w:val="00CC00FC"/>
    <w:rsid w:val="00CC4328"/>
    <w:rsid w:val="00CD5E09"/>
    <w:rsid w:val="00CE05EB"/>
    <w:rsid w:val="00CE07C3"/>
    <w:rsid w:val="00CF7BC2"/>
    <w:rsid w:val="00D11062"/>
    <w:rsid w:val="00D17B6A"/>
    <w:rsid w:val="00D26BD7"/>
    <w:rsid w:val="00D357F5"/>
    <w:rsid w:val="00D61364"/>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B4490"/>
    <w:rsid w:val="00EC06E5"/>
    <w:rsid w:val="00ED637A"/>
    <w:rsid w:val="00ED74C4"/>
    <w:rsid w:val="00EE6171"/>
    <w:rsid w:val="00EF4788"/>
    <w:rsid w:val="00EF7170"/>
    <w:rsid w:val="00F05AA5"/>
    <w:rsid w:val="00F127A2"/>
    <w:rsid w:val="00F14B1E"/>
    <w:rsid w:val="00F17BDF"/>
    <w:rsid w:val="00F34A44"/>
    <w:rsid w:val="00F41FBF"/>
    <w:rsid w:val="00F422FC"/>
    <w:rsid w:val="00F4508A"/>
    <w:rsid w:val="00F66104"/>
    <w:rsid w:val="00F74933"/>
    <w:rsid w:val="00F867DC"/>
    <w:rsid w:val="00F91965"/>
    <w:rsid w:val="00FA1E96"/>
    <w:rsid w:val="00FA7472"/>
    <w:rsid w:val="00FB41EE"/>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280577">
      <w:bodyDiv w:val="1"/>
      <w:marLeft w:val="0"/>
      <w:marRight w:val="0"/>
      <w:marTop w:val="0"/>
      <w:marBottom w:val="0"/>
      <w:divBdr>
        <w:top w:val="none" w:sz="0" w:space="0" w:color="auto"/>
        <w:left w:val="none" w:sz="0" w:space="0" w:color="auto"/>
        <w:bottom w:val="none" w:sz="0" w:space="0" w:color="auto"/>
        <w:right w:val="none" w:sz="0" w:space="0" w:color="auto"/>
      </w:divBdr>
    </w:div>
    <w:div w:id="890115303">
      <w:bodyDiv w:val="1"/>
      <w:marLeft w:val="0"/>
      <w:marRight w:val="0"/>
      <w:marTop w:val="0"/>
      <w:marBottom w:val="0"/>
      <w:divBdr>
        <w:top w:val="none" w:sz="0" w:space="0" w:color="auto"/>
        <w:left w:val="none" w:sz="0" w:space="0" w:color="auto"/>
        <w:bottom w:val="none" w:sz="0" w:space="0" w:color="auto"/>
        <w:right w:val="none" w:sz="0" w:space="0" w:color="auto"/>
      </w:divBdr>
    </w:div>
    <w:div w:id="10702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esaea.gr/publications/others/3647-1o-deltio-paratiritirioy-thematon-anapirias-tis-e-s-a-mea-atoma-me-anapiria-oi-ftoxoteroi-metaksy-ton-ftox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CDFEDE3-A91C-4818-9EA7-675353088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1223</Words>
  <Characters>6606</Characters>
  <Application>Microsoft Office Word</Application>
  <DocSecurity>0</DocSecurity>
  <Lines>55</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10</cp:revision>
  <cp:lastPrinted>2017-11-30T06:24:00Z</cp:lastPrinted>
  <dcterms:created xsi:type="dcterms:W3CDTF">2017-11-29T17:39:00Z</dcterms:created>
  <dcterms:modified xsi:type="dcterms:W3CDTF">2017-11-30T06:28:00Z</dcterms:modified>
</cp:coreProperties>
</file>